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4D89" w14:textId="77777777" w:rsidR="004A1BA8" w:rsidRPr="00BD21BA" w:rsidRDefault="004A1BA8" w:rsidP="004A1BA8">
      <w:pPr>
        <w:pStyle w:val="p1"/>
        <w:rPr>
          <w:rFonts w:ascii="Calibri" w:hAnsi="Calibri" w:cs="Calibri"/>
          <w:sz w:val="24"/>
          <w:szCs w:val="24"/>
        </w:rPr>
      </w:pPr>
      <w:r w:rsidRPr="00BD21BA">
        <w:rPr>
          <w:rFonts w:ascii="Calibri" w:hAnsi="Calibri" w:cs="Calibri"/>
          <w:b/>
          <w:bCs/>
          <w:sz w:val="24"/>
          <w:szCs w:val="24"/>
        </w:rPr>
        <w:t>DIETA W KAMICY NERKOWEJ</w:t>
      </w:r>
    </w:p>
    <w:p w14:paraId="297F752F" w14:textId="6CD55947" w:rsidR="004A1BA8" w:rsidRPr="00BD21BA" w:rsidRDefault="004A1BA8" w:rsidP="004A1BA8">
      <w:pPr>
        <w:pStyle w:val="p2"/>
        <w:rPr>
          <w:rFonts w:ascii="Calibri" w:hAnsi="Calibri" w:cs="Calibri"/>
          <w:sz w:val="24"/>
          <w:szCs w:val="24"/>
        </w:rPr>
      </w:pPr>
      <w:r w:rsidRPr="00BD21BA">
        <w:rPr>
          <w:rFonts w:ascii="Calibri" w:hAnsi="Calibri" w:cs="Calibri"/>
          <w:sz w:val="24"/>
          <w:szCs w:val="24"/>
        </w:rPr>
        <w:t>Nieodpowiednia dieta przyczynia się do powstawania kamicy nerkowej. Ze względu na skład powstałych złogów wyróżniamy kamicę</w:t>
      </w:r>
      <w:r w:rsidRPr="00BD21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D21BA">
        <w:rPr>
          <w:rFonts w:ascii="Calibri" w:hAnsi="Calibri" w:cs="Calibri"/>
          <w:sz w:val="24"/>
          <w:szCs w:val="24"/>
        </w:rPr>
        <w:t>szczawianowo-wapniową</w:t>
      </w:r>
      <w:proofErr w:type="spellEnd"/>
      <w:r w:rsidRPr="00BD21BA">
        <w:rPr>
          <w:rFonts w:ascii="Calibri" w:hAnsi="Calibri" w:cs="Calibri"/>
          <w:sz w:val="24"/>
          <w:szCs w:val="24"/>
        </w:rPr>
        <w:t>, kamicę moczanową i kamicę fosforanową. Zalecenia żywieniowe są zależne od rodzaju występującej kamicy, jednak</w:t>
      </w:r>
      <w:r w:rsidRPr="00BD21BA">
        <w:rPr>
          <w:rFonts w:ascii="Calibri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niestety często nie jest możliwe przeanalizowanie składu usuniętych kamieni (np. ze względu na ich rozkruszenie podczas zabiegu), przez co nie</w:t>
      </w:r>
      <w:r w:rsidRPr="00BD21BA">
        <w:rPr>
          <w:rFonts w:ascii="Calibri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można ustalić rodzaju kamicy. Wówczas zalecenia żywieniowe powinny opierać się na zasadach zdrowej i zbilansowanej diety oraz na</w:t>
      </w:r>
      <w:r w:rsidR="00BD21BA">
        <w:rPr>
          <w:rFonts w:ascii="Calibri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ograniczeniu produktów spożywczych potencjalnie zwiększających ryzyko wystąpienia choroby</w:t>
      </w:r>
    </w:p>
    <w:p w14:paraId="7413E11D" w14:textId="77777777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</w:p>
    <w:p w14:paraId="19BF4FE3" w14:textId="29CE8D6A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  <w:r w:rsidRPr="00BD21BA">
        <w:rPr>
          <w:rFonts w:ascii="Calibri" w:hAnsi="Calibri" w:cs="Calibri"/>
          <w:sz w:val="24"/>
          <w:szCs w:val="24"/>
        </w:rPr>
        <w:t>Najważniejsze zalecenia żywieniowe niezależnie od rodzaju występującej kamicy:</w:t>
      </w:r>
    </w:p>
    <w:p w14:paraId="0CC2ED90" w14:textId="4F420244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  <w:r w:rsidRPr="00BD21BA">
        <w:rPr>
          <w:rStyle w:val="s1"/>
          <w:rFonts w:ascii="Calibri" w:eastAsiaTheme="majorEastAsia" w:hAnsi="Calibri" w:cs="Calibri"/>
          <w:sz w:val="24"/>
          <w:szCs w:val="24"/>
        </w:rPr>
        <w:t xml:space="preserve">1. </w:t>
      </w:r>
      <w:r w:rsidRPr="00BD21BA">
        <w:rPr>
          <w:rFonts w:ascii="Calibri" w:hAnsi="Calibri" w:cs="Calibri"/>
          <w:sz w:val="24"/>
          <w:szCs w:val="24"/>
        </w:rPr>
        <w:t>Zwiększenie ilości wypijanych płynów do 2-3 litrów na dobę. W przypadku braku</w:t>
      </w:r>
      <w:r w:rsidR="00BD21BA">
        <w:rPr>
          <w:rFonts w:ascii="Calibri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znajomości rodzaju występującej kamicy bezpiecznym</w:t>
      </w:r>
      <w:r w:rsidRPr="00BD21BA">
        <w:rPr>
          <w:rFonts w:ascii="Calibri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 xml:space="preserve">rozwiązaniem będzie unikanie wody zarówno nisko- jak i </w:t>
      </w:r>
      <w:proofErr w:type="spellStart"/>
      <w:r w:rsidRPr="00BD21BA">
        <w:rPr>
          <w:rFonts w:ascii="Calibri" w:hAnsi="Calibri" w:cs="Calibri"/>
          <w:sz w:val="24"/>
          <w:szCs w:val="24"/>
        </w:rPr>
        <w:t>wysokozmineralizowanej</w:t>
      </w:r>
      <w:proofErr w:type="spellEnd"/>
      <w:r w:rsidRPr="00BD21BA">
        <w:rPr>
          <w:rFonts w:ascii="Calibri" w:hAnsi="Calibri" w:cs="Calibri"/>
          <w:sz w:val="24"/>
          <w:szCs w:val="24"/>
        </w:rPr>
        <w:t xml:space="preserve">, a sięganie po wody </w:t>
      </w:r>
      <w:proofErr w:type="spellStart"/>
      <w:r w:rsidRPr="00BD21BA">
        <w:rPr>
          <w:rFonts w:ascii="Calibri" w:hAnsi="Calibri" w:cs="Calibri"/>
          <w:sz w:val="24"/>
          <w:szCs w:val="24"/>
        </w:rPr>
        <w:t>średniozmineralizowane</w:t>
      </w:r>
      <w:proofErr w:type="spellEnd"/>
      <w:r w:rsidRPr="00BD21BA">
        <w:rPr>
          <w:rFonts w:ascii="Calibri" w:hAnsi="Calibri" w:cs="Calibri"/>
          <w:sz w:val="24"/>
          <w:szCs w:val="24"/>
        </w:rPr>
        <w:t>. Minimum 2</w:t>
      </w:r>
      <w:r w:rsidRPr="00BD21BA">
        <w:rPr>
          <w:rFonts w:ascii="Calibri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szklanki wody należy wypijać przed snem, aby rozcieńczyć mocz na czas odpoczynku nocnego, a kolejne dwie szklanki rano po oddaniu moczu.</w:t>
      </w:r>
    </w:p>
    <w:p w14:paraId="4C005025" w14:textId="4C78A43C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  <w:r w:rsidRPr="00BD21BA">
        <w:rPr>
          <w:rStyle w:val="s1"/>
          <w:rFonts w:ascii="Calibri" w:eastAsiaTheme="majorEastAsia" w:hAnsi="Calibri" w:cs="Calibri"/>
          <w:sz w:val="24"/>
          <w:szCs w:val="24"/>
        </w:rPr>
        <w:t xml:space="preserve">2. </w:t>
      </w:r>
      <w:r w:rsidRPr="00BD21BA">
        <w:rPr>
          <w:rFonts w:ascii="Calibri" w:hAnsi="Calibri" w:cs="Calibri"/>
          <w:sz w:val="24"/>
          <w:szCs w:val="24"/>
        </w:rPr>
        <w:t>Normalizacja masy ciała i wprowadzenie aktywności fizycznej - jest ważnym czynnikiem w celu uniknięcia pierwszorazowego lub ponownego</w:t>
      </w:r>
      <w:r w:rsidRPr="00BD21BA">
        <w:rPr>
          <w:rFonts w:ascii="Calibri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zachorowania na kamicę nerkową. Zauważa się zależność pomiędzy otyłością, a częstością występowania kamicy.</w:t>
      </w:r>
    </w:p>
    <w:p w14:paraId="430F6EB0" w14:textId="77777777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  <w:r w:rsidRPr="00BD21BA">
        <w:rPr>
          <w:rStyle w:val="s1"/>
          <w:rFonts w:ascii="Calibri" w:eastAsiaTheme="majorEastAsia" w:hAnsi="Calibri" w:cs="Calibri"/>
          <w:sz w:val="24"/>
          <w:szCs w:val="24"/>
        </w:rPr>
        <w:t xml:space="preserve">3. </w:t>
      </w:r>
      <w:r w:rsidRPr="00BD21BA">
        <w:rPr>
          <w:rFonts w:ascii="Calibri" w:hAnsi="Calibri" w:cs="Calibri"/>
          <w:sz w:val="24"/>
          <w:szCs w:val="24"/>
        </w:rPr>
        <w:t>Regularność spożywania posiłków z zachowaniem 3-4 godzin odstępu pomiędzy nimi.</w:t>
      </w:r>
    </w:p>
    <w:p w14:paraId="2137342A" w14:textId="61B2D7E2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  <w:r w:rsidRPr="00BD21BA">
        <w:rPr>
          <w:rStyle w:val="s1"/>
          <w:rFonts w:ascii="Calibri" w:eastAsiaTheme="majorEastAsia" w:hAnsi="Calibri" w:cs="Calibri"/>
          <w:sz w:val="24"/>
          <w:szCs w:val="24"/>
        </w:rPr>
        <w:t xml:space="preserve">4. </w:t>
      </w:r>
      <w:r w:rsidRPr="00BD21BA">
        <w:rPr>
          <w:rFonts w:ascii="Calibri" w:hAnsi="Calibri" w:cs="Calibri"/>
          <w:sz w:val="24"/>
          <w:szCs w:val="24"/>
        </w:rPr>
        <w:t>Zwiększenie ilości zjadanych warzyw - warzywa powinny być zjadane jak najczęściej, zwłaszcza w postaci surowej. Owoce także powinny pojawiać</w:t>
      </w:r>
      <w:r w:rsidRPr="00BD21BA">
        <w:rPr>
          <w:rFonts w:ascii="Calibri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się w codziennej diecie, jednak w ograniczonej ilości (nie bez umiaru) ze względu na zawartość fruktozy (cukru), której nadmiar może sprzyjać</w:t>
      </w:r>
      <w:r w:rsidRPr="00BD21BA">
        <w:rPr>
          <w:rFonts w:ascii="Calibri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powstawaniu nadwagi.</w:t>
      </w:r>
    </w:p>
    <w:p w14:paraId="689568E4" w14:textId="5418A558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  <w:r w:rsidRPr="00BD21BA">
        <w:rPr>
          <w:rStyle w:val="s1"/>
          <w:rFonts w:ascii="Calibri" w:eastAsiaTheme="majorEastAsia" w:hAnsi="Calibri" w:cs="Calibri"/>
          <w:sz w:val="24"/>
          <w:szCs w:val="24"/>
        </w:rPr>
        <w:t xml:space="preserve">5. </w:t>
      </w:r>
      <w:r w:rsidRPr="00BD21BA">
        <w:rPr>
          <w:rFonts w:ascii="Calibri" w:hAnsi="Calibri" w:cs="Calibri"/>
          <w:sz w:val="24"/>
          <w:szCs w:val="24"/>
        </w:rPr>
        <w:t>Zadbanie o codzienną podaż pełnoziarnistych produktów zbożowych, np. pieczywa razowego, grubych kasz (jęczmienna, gryczana), ryżu brązowego,</w:t>
      </w:r>
      <w:r w:rsidRPr="00BD21BA">
        <w:rPr>
          <w:rFonts w:ascii="Calibri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makaronów</w:t>
      </w:r>
      <w:r w:rsidR="00BD21BA">
        <w:rPr>
          <w:rFonts w:ascii="Calibri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pełnoziarnistych.</w:t>
      </w:r>
    </w:p>
    <w:p w14:paraId="7E029313" w14:textId="78685B14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  <w:r w:rsidRPr="00BD21BA">
        <w:rPr>
          <w:rStyle w:val="s1"/>
          <w:rFonts w:ascii="Calibri" w:eastAsiaTheme="majorEastAsia" w:hAnsi="Calibri" w:cs="Calibri"/>
          <w:sz w:val="24"/>
          <w:szCs w:val="24"/>
        </w:rPr>
        <w:t xml:space="preserve">6. </w:t>
      </w:r>
      <w:r w:rsidRPr="00BD21BA">
        <w:rPr>
          <w:rFonts w:ascii="Calibri" w:hAnsi="Calibri" w:cs="Calibri"/>
          <w:sz w:val="24"/>
          <w:szCs w:val="24"/>
        </w:rPr>
        <w:t>Spożywanie dwóch porcji ryb tygodniowo z jednoczesnym zadbaniem o odpowiednią obróbkę kulinarną ryby (pieczenie lub gotowanie zamiast</w:t>
      </w:r>
      <w:r w:rsidRPr="00BD21BA">
        <w:rPr>
          <w:rFonts w:ascii="Calibri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smażenia).</w:t>
      </w:r>
    </w:p>
    <w:p w14:paraId="4ED70F12" w14:textId="22B4B8BB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  <w:r w:rsidRPr="00BD21BA">
        <w:rPr>
          <w:rStyle w:val="s1"/>
          <w:rFonts w:ascii="Calibri" w:eastAsiaTheme="majorEastAsia" w:hAnsi="Calibri" w:cs="Calibri"/>
          <w:sz w:val="24"/>
          <w:szCs w:val="24"/>
        </w:rPr>
        <w:t xml:space="preserve">17. </w:t>
      </w:r>
      <w:r w:rsidRPr="00BD21BA">
        <w:rPr>
          <w:rFonts w:ascii="Calibri" w:hAnsi="Calibri" w:cs="Calibri"/>
          <w:sz w:val="24"/>
          <w:szCs w:val="24"/>
        </w:rPr>
        <w:t xml:space="preserve">Spożywanie nasion roślin strączkowych, które z powodzeniem mogą zastąpić potrawy mięsne. Mięsa i wędliny powinny być ograniczone, </w:t>
      </w:r>
      <w:r w:rsidR="00BD21BA" w:rsidRPr="00BD21BA">
        <w:rPr>
          <w:rFonts w:ascii="Calibri" w:hAnsi="Calibri" w:cs="Calibri"/>
          <w:sz w:val="24"/>
          <w:szCs w:val="24"/>
        </w:rPr>
        <w:t>ponieważ uważa</w:t>
      </w:r>
      <w:r w:rsidRPr="00BD21BA">
        <w:rPr>
          <w:rFonts w:ascii="Calibri" w:hAnsi="Calibri" w:cs="Calibri"/>
          <w:sz w:val="24"/>
          <w:szCs w:val="24"/>
        </w:rPr>
        <w:t xml:space="preserve"> się, że nadmiar białka zwierzęcego w diecie sprzyja powstawaniu kamieni nerkowych.</w:t>
      </w:r>
    </w:p>
    <w:p w14:paraId="1D4314BB" w14:textId="37C57CE6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  <w:r w:rsidRPr="00BD21BA">
        <w:rPr>
          <w:rStyle w:val="s1"/>
          <w:rFonts w:ascii="Calibri" w:eastAsiaTheme="majorEastAsia" w:hAnsi="Calibri" w:cs="Calibri"/>
          <w:sz w:val="24"/>
          <w:szCs w:val="24"/>
        </w:rPr>
        <w:t xml:space="preserve">8. </w:t>
      </w:r>
      <w:r w:rsidRPr="00BD21BA">
        <w:rPr>
          <w:rFonts w:ascii="Calibri" w:hAnsi="Calibri" w:cs="Calibri"/>
          <w:sz w:val="24"/>
          <w:szCs w:val="24"/>
        </w:rPr>
        <w:t>Ograniczenie spożycia tłuszczów zwierzęcych na rzecz roślinnych, szczególnie polecane są olej rzepakowy oraz oliwa. Dobrym źródłem tłuszczu</w:t>
      </w:r>
      <w:r w:rsidRPr="00BD21BA">
        <w:rPr>
          <w:rFonts w:ascii="Calibri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roślinnego będą także orzechy, nasiona i pestki.</w:t>
      </w:r>
    </w:p>
    <w:p w14:paraId="317F0B46" w14:textId="77777777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  <w:r w:rsidRPr="00BD21BA">
        <w:rPr>
          <w:rStyle w:val="s1"/>
          <w:rFonts w:ascii="Calibri" w:eastAsiaTheme="majorEastAsia" w:hAnsi="Calibri" w:cs="Calibri"/>
          <w:sz w:val="24"/>
          <w:szCs w:val="24"/>
        </w:rPr>
        <w:t xml:space="preserve">9. </w:t>
      </w:r>
      <w:r w:rsidRPr="00BD21BA">
        <w:rPr>
          <w:rFonts w:ascii="Calibri" w:hAnsi="Calibri" w:cs="Calibri"/>
          <w:sz w:val="24"/>
          <w:szCs w:val="24"/>
        </w:rPr>
        <w:t>Unikanie nadmiaru spożycia cukru, słodyczy i słodkich napojów.</w:t>
      </w:r>
    </w:p>
    <w:p w14:paraId="2F532C2A" w14:textId="376C2F50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  <w:r w:rsidRPr="00BD21BA">
        <w:rPr>
          <w:rStyle w:val="s1"/>
          <w:rFonts w:ascii="Calibri" w:eastAsiaTheme="majorEastAsia" w:hAnsi="Calibri" w:cs="Calibri"/>
          <w:sz w:val="24"/>
          <w:szCs w:val="24"/>
        </w:rPr>
        <w:t xml:space="preserve">10. </w:t>
      </w:r>
      <w:r w:rsidRPr="00BD21BA">
        <w:rPr>
          <w:rFonts w:ascii="Calibri" w:hAnsi="Calibri" w:cs="Calibri"/>
          <w:sz w:val="24"/>
          <w:szCs w:val="24"/>
        </w:rPr>
        <w:t xml:space="preserve">Minimalizacja ilości soli kuchennej w diecie poprzez </w:t>
      </w:r>
      <w:proofErr w:type="gramStart"/>
      <w:r w:rsidRPr="00BD21BA">
        <w:rPr>
          <w:rFonts w:ascii="Calibri" w:hAnsi="Calibri" w:cs="Calibri"/>
          <w:sz w:val="24"/>
          <w:szCs w:val="24"/>
        </w:rPr>
        <w:t>nie dosalanie</w:t>
      </w:r>
      <w:proofErr w:type="gramEnd"/>
      <w:r w:rsidRPr="00BD21BA">
        <w:rPr>
          <w:rFonts w:ascii="Calibri" w:hAnsi="Calibri" w:cs="Calibri"/>
          <w:sz w:val="24"/>
          <w:szCs w:val="24"/>
        </w:rPr>
        <w:t xml:space="preserve"> potraw, a w trakcie przygotowywania posiłków zmianę soli na ziołowe przyprawy</w:t>
      </w:r>
      <w:r w:rsidRPr="00BD21BA">
        <w:rPr>
          <w:rFonts w:ascii="Calibri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takie jak majeranek, natka pietruszki, kolendra i inne. Unikać należy także przetworów z dodatkiem soli, koncentratów spożywczych (zupy w</w:t>
      </w:r>
      <w:r w:rsidRPr="00BD21BA">
        <w:rPr>
          <w:rFonts w:ascii="Calibri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proszku, buliony w kostkach) oraz przypraw z glutaminianem sodu w codziennej diecie.</w:t>
      </w:r>
    </w:p>
    <w:p w14:paraId="2A4A04E8" w14:textId="7C86C7DC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  <w:r w:rsidRPr="00BD21BA">
        <w:rPr>
          <w:rStyle w:val="s1"/>
          <w:rFonts w:ascii="Calibri" w:eastAsiaTheme="majorEastAsia" w:hAnsi="Calibri" w:cs="Calibri"/>
          <w:sz w:val="24"/>
          <w:szCs w:val="24"/>
        </w:rPr>
        <w:t xml:space="preserve">11. </w:t>
      </w:r>
      <w:r w:rsidRPr="00BD21BA">
        <w:rPr>
          <w:rFonts w:ascii="Calibri" w:hAnsi="Calibri" w:cs="Calibri"/>
          <w:sz w:val="24"/>
          <w:szCs w:val="24"/>
        </w:rPr>
        <w:t>U osób z nawracającym problemem powstawania kamieni nerkowych należy ograniczyć nadmiar produktów spożywczych zawierających duże ilości</w:t>
      </w:r>
      <w:r w:rsidR="00BD21BA" w:rsidRPr="00BD21BA">
        <w:rPr>
          <w:rFonts w:ascii="Calibri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szczawianów, tj. rabarbar, szpinak, szczaw, boćwina, buraki, długo parzona herbata liściasta, kakao, czekolada, mocna kawa.</w:t>
      </w:r>
    </w:p>
    <w:p w14:paraId="0B638A9F" w14:textId="77777777" w:rsidR="00BD21BA" w:rsidRPr="00BD21BA" w:rsidRDefault="00BD21BA" w:rsidP="004A1BA8">
      <w:pPr>
        <w:pStyle w:val="p3"/>
        <w:rPr>
          <w:rFonts w:ascii="Calibri" w:hAnsi="Calibri" w:cs="Calibri"/>
          <w:sz w:val="24"/>
          <w:szCs w:val="24"/>
        </w:rPr>
      </w:pPr>
    </w:p>
    <w:p w14:paraId="291E1AF6" w14:textId="77777777" w:rsidR="00BD21BA" w:rsidRDefault="00BD21BA" w:rsidP="004A1BA8">
      <w:pPr>
        <w:pStyle w:val="p3"/>
        <w:rPr>
          <w:rFonts w:ascii="Calibri" w:hAnsi="Calibri" w:cs="Calibri"/>
          <w:sz w:val="24"/>
          <w:szCs w:val="24"/>
        </w:rPr>
      </w:pPr>
    </w:p>
    <w:p w14:paraId="74AAF412" w14:textId="508C1568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  <w:r w:rsidRPr="00BD21BA">
        <w:rPr>
          <w:rFonts w:ascii="Calibri" w:hAnsi="Calibri" w:cs="Calibri"/>
          <w:sz w:val="24"/>
          <w:szCs w:val="24"/>
        </w:rPr>
        <w:lastRenderedPageBreak/>
        <w:t>KAMICA SZCZAWIANOWO-WAPNIOWA</w:t>
      </w:r>
    </w:p>
    <w:p w14:paraId="5D6254CB" w14:textId="77777777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  <w:r w:rsidRPr="00BD21BA">
        <w:rPr>
          <w:rStyle w:val="s1"/>
          <w:rFonts w:ascii="Calibri" w:eastAsiaTheme="majorEastAsia" w:hAnsi="Calibri" w:cs="Calibri"/>
          <w:sz w:val="24"/>
          <w:szCs w:val="24"/>
        </w:rPr>
        <w:sym w:font="Symbol" w:char="F0B7"/>
      </w:r>
      <w:r w:rsidRPr="00BD21BA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Ograniczeniu w codziennej diecie podlegać powinny produkty bogate w wapń oraz szczawiany.</w:t>
      </w:r>
    </w:p>
    <w:p w14:paraId="7CB30CC3" w14:textId="4566123D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  <w:r w:rsidRPr="00BD21BA">
        <w:rPr>
          <w:rStyle w:val="s1"/>
          <w:rFonts w:ascii="Calibri" w:eastAsiaTheme="majorEastAsia" w:hAnsi="Calibri" w:cs="Calibri"/>
          <w:sz w:val="24"/>
          <w:szCs w:val="24"/>
        </w:rPr>
        <w:sym w:font="Symbol" w:char="F0B7"/>
      </w:r>
      <w:r w:rsidRPr="00BD21BA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Produkty zawierające znaczne ilości szczawianów, które powinny być unikane to: rabarbar, szpinak, szczaw, boćwina, buraki, długo parzona herbata</w:t>
      </w:r>
      <w:r w:rsidR="00BD21BA" w:rsidRPr="00BD21BA">
        <w:rPr>
          <w:rFonts w:ascii="Calibri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liściasta, kakao, czekolada, mocna kawa.</w:t>
      </w:r>
    </w:p>
    <w:p w14:paraId="7BFDA1ED" w14:textId="77777777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  <w:r w:rsidRPr="00BD21BA">
        <w:rPr>
          <w:rStyle w:val="s1"/>
          <w:rFonts w:ascii="Calibri" w:eastAsiaTheme="majorEastAsia" w:hAnsi="Calibri" w:cs="Calibri"/>
          <w:sz w:val="24"/>
          <w:szCs w:val="24"/>
        </w:rPr>
        <w:sym w:font="Symbol" w:char="F0B7"/>
      </w:r>
      <w:r w:rsidRPr="00BD21BA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Należy ograniczyć spożycie mleka i jego przetworów, które są źródłem wapnia.</w:t>
      </w:r>
    </w:p>
    <w:p w14:paraId="687EB6A6" w14:textId="7EA77D16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  <w:r w:rsidRPr="00BD21BA">
        <w:rPr>
          <w:rStyle w:val="s1"/>
          <w:rFonts w:ascii="Calibri" w:eastAsiaTheme="majorEastAsia" w:hAnsi="Calibri" w:cs="Calibri"/>
          <w:sz w:val="24"/>
          <w:szCs w:val="24"/>
        </w:rPr>
        <w:sym w:font="Symbol" w:char="F0B7"/>
      </w:r>
      <w:r w:rsidRPr="00BD21BA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Zalecane są wody o niskiej zawartości minerałów (niskozmineralizowane), jednocześnie najważniejszym zaleceniem jest spożywanie odpowiedniej</w:t>
      </w:r>
      <w:r w:rsidR="00BD21BA" w:rsidRPr="00BD21BA">
        <w:rPr>
          <w:rFonts w:ascii="Calibri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(2-3 litry na dobę) ilości wody.</w:t>
      </w:r>
    </w:p>
    <w:p w14:paraId="75D5D73C" w14:textId="3882005C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  <w:r w:rsidRPr="00BD21BA">
        <w:rPr>
          <w:rStyle w:val="s1"/>
          <w:rFonts w:ascii="Calibri" w:eastAsiaTheme="majorEastAsia" w:hAnsi="Calibri" w:cs="Calibri"/>
          <w:sz w:val="24"/>
          <w:szCs w:val="24"/>
        </w:rPr>
        <w:sym w:font="Symbol" w:char="F0B7"/>
      </w:r>
      <w:r w:rsidRPr="00BD21BA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 xml:space="preserve">Jadłospis dla chorych cierpiących na kamicę </w:t>
      </w:r>
      <w:proofErr w:type="spellStart"/>
      <w:r w:rsidRPr="00BD21BA">
        <w:rPr>
          <w:rFonts w:ascii="Calibri" w:hAnsi="Calibri" w:cs="Calibri"/>
          <w:sz w:val="24"/>
          <w:szCs w:val="24"/>
        </w:rPr>
        <w:t>szczawianowo-wapniową</w:t>
      </w:r>
      <w:proofErr w:type="spellEnd"/>
      <w:r w:rsidRPr="00BD21BA">
        <w:rPr>
          <w:rFonts w:ascii="Calibri" w:hAnsi="Calibri" w:cs="Calibri"/>
          <w:sz w:val="24"/>
          <w:szCs w:val="24"/>
        </w:rPr>
        <w:t xml:space="preserve"> powinien być ubogi w produkty z dodatkiem soli kuchennej, eliminować</w:t>
      </w:r>
      <w:r w:rsidR="00BD21BA" w:rsidRPr="00BD21BA">
        <w:rPr>
          <w:rFonts w:ascii="Calibri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powinno się przetwory zawierające dużo soli jak: konserwy mięsne, rybne, kiszonki, koncentraty zup, sosów, przyprawy z glutaminianem sodu.</w:t>
      </w:r>
    </w:p>
    <w:p w14:paraId="045EBB2A" w14:textId="3CB5394B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  <w:r w:rsidRPr="00BD21BA">
        <w:rPr>
          <w:rStyle w:val="s1"/>
          <w:rFonts w:ascii="Calibri" w:eastAsiaTheme="majorEastAsia" w:hAnsi="Calibri" w:cs="Calibri"/>
          <w:sz w:val="24"/>
          <w:szCs w:val="24"/>
        </w:rPr>
        <w:sym w:font="Symbol" w:char="F0B7"/>
      </w:r>
      <w:r w:rsidRPr="00BD21BA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Zaleca się także ograniczenie spożycia nadmiernych ilości białka zwierzęcego (mięs</w:t>
      </w:r>
      <w:r w:rsidR="00BD21BA" w:rsidRPr="00BD21BA">
        <w:rPr>
          <w:rFonts w:ascii="Calibri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i wędlin).</w:t>
      </w:r>
    </w:p>
    <w:p w14:paraId="28A89AA6" w14:textId="015D07E5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  <w:r w:rsidRPr="00BD21BA">
        <w:rPr>
          <w:rStyle w:val="s1"/>
          <w:rFonts w:ascii="Calibri" w:eastAsiaTheme="majorEastAsia" w:hAnsi="Calibri" w:cs="Calibri"/>
          <w:sz w:val="24"/>
          <w:szCs w:val="24"/>
        </w:rPr>
        <w:sym w:font="Symbol" w:char="F0B7"/>
      </w:r>
      <w:r w:rsidRPr="00BD21BA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Szczególnie zalecanymi produktami spożywczymi są produkty zbożowe z pełnego ziarna oraz warzywa takie jak ogórki, cebula, kukurydza, a także</w:t>
      </w:r>
      <w:r w:rsidR="00BD21BA" w:rsidRPr="00BD21BA">
        <w:rPr>
          <w:rFonts w:ascii="Calibri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owoce cytrusowe i soki z tych owoców (z wyłączeniem soku grejpfrutowego).</w:t>
      </w:r>
    </w:p>
    <w:p w14:paraId="5A5F5CAD" w14:textId="6DE8F1B9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  <w:r w:rsidRPr="00BD21BA">
        <w:rPr>
          <w:rStyle w:val="s1"/>
          <w:rFonts w:ascii="Calibri" w:eastAsiaTheme="majorEastAsia" w:hAnsi="Calibri" w:cs="Calibri"/>
          <w:sz w:val="24"/>
          <w:szCs w:val="24"/>
        </w:rPr>
        <w:sym w:font="Symbol" w:char="F0B7"/>
      </w:r>
      <w:r w:rsidRPr="00BD21BA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W ograniczonych ilościach w diecie mogą znaleźć się produkty spożywcze, takie jak: ziemniaki marchew, pomidory, nasiona roślin strączkowych,</w:t>
      </w:r>
      <w:r w:rsidR="00BD21BA" w:rsidRPr="00BD21BA">
        <w:rPr>
          <w:rFonts w:ascii="Calibri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zielone warzywa liściaste, śliwki, jaja, orzechy.</w:t>
      </w:r>
    </w:p>
    <w:p w14:paraId="17EC3B0A" w14:textId="77777777" w:rsidR="004A1BA8" w:rsidRPr="00BD21BA" w:rsidRDefault="004A1BA8" w:rsidP="004A1BA8">
      <w:pPr>
        <w:pStyle w:val="p3"/>
        <w:rPr>
          <w:rStyle w:val="s1"/>
          <w:rFonts w:ascii="Calibri" w:eastAsiaTheme="majorEastAsia" w:hAnsi="Calibri" w:cs="Calibri"/>
          <w:sz w:val="24"/>
          <w:szCs w:val="24"/>
        </w:rPr>
      </w:pPr>
    </w:p>
    <w:p w14:paraId="177346FF" w14:textId="776279EC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  <w:r w:rsidRPr="00BD21BA">
        <w:rPr>
          <w:rFonts w:ascii="Calibri" w:hAnsi="Calibri" w:cs="Calibri"/>
          <w:sz w:val="24"/>
          <w:szCs w:val="24"/>
        </w:rPr>
        <w:t>KAMICA MOCZANOWA</w:t>
      </w:r>
    </w:p>
    <w:p w14:paraId="498D616E" w14:textId="7D1EB068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  <w:r w:rsidRPr="00BD21BA">
        <w:rPr>
          <w:rStyle w:val="s1"/>
          <w:rFonts w:ascii="Calibri" w:eastAsiaTheme="majorEastAsia" w:hAnsi="Calibri" w:cs="Calibri"/>
          <w:sz w:val="24"/>
          <w:szCs w:val="24"/>
        </w:rPr>
        <w:sym w:font="Symbol" w:char="F0B7"/>
      </w:r>
      <w:r w:rsidRPr="00BD21BA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 xml:space="preserve">W tym rodzaju kamicy wybór stopnia zmineralizowania wody nie jest tak istotny, bezpiecznym jest wypijanie wody </w:t>
      </w:r>
      <w:proofErr w:type="spellStart"/>
      <w:r w:rsidRPr="00BD21BA">
        <w:rPr>
          <w:rFonts w:ascii="Calibri" w:hAnsi="Calibri" w:cs="Calibri"/>
          <w:sz w:val="24"/>
          <w:szCs w:val="24"/>
        </w:rPr>
        <w:t>średniozmineralizowanej</w:t>
      </w:r>
      <w:proofErr w:type="spellEnd"/>
      <w:r w:rsidRPr="00BD21BA">
        <w:rPr>
          <w:rFonts w:ascii="Calibri" w:hAnsi="Calibri" w:cs="Calibri"/>
          <w:sz w:val="24"/>
          <w:szCs w:val="24"/>
        </w:rPr>
        <w:t xml:space="preserve"> oraz</w:t>
      </w:r>
      <w:r w:rsidRPr="00BD21BA">
        <w:rPr>
          <w:rFonts w:ascii="Calibri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przede wszystkim odpowiednie nawodnienie i dostarczanie min. 8 szklanek wody na dobę.</w:t>
      </w:r>
    </w:p>
    <w:p w14:paraId="51097D62" w14:textId="695313ED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  <w:r w:rsidRPr="00BD21BA">
        <w:rPr>
          <w:rStyle w:val="s1"/>
          <w:rFonts w:ascii="Calibri" w:eastAsiaTheme="majorEastAsia" w:hAnsi="Calibri" w:cs="Calibri"/>
          <w:sz w:val="24"/>
          <w:szCs w:val="24"/>
        </w:rPr>
        <w:sym w:font="Symbol" w:char="F0B7"/>
      </w:r>
      <w:r w:rsidRPr="00BD21BA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Należy minimalizować przyjmowanie związków purynowych wraz z dietą, które znajdują się głównie w wyrobach mięsnych (szczególnie ze skórą,</w:t>
      </w:r>
      <w:r w:rsidRPr="00BD21BA">
        <w:rPr>
          <w:rFonts w:ascii="Calibri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np. mięso drobiowe), kostnych (np. wywar na kości) i grzybowych, a także w czekoladzie, winie oraz piwie.</w:t>
      </w:r>
    </w:p>
    <w:p w14:paraId="741BF596" w14:textId="77777777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  <w:r w:rsidRPr="00BD21BA">
        <w:rPr>
          <w:rStyle w:val="s1"/>
          <w:rFonts w:ascii="Calibri" w:eastAsiaTheme="majorEastAsia" w:hAnsi="Calibri" w:cs="Calibri"/>
          <w:sz w:val="24"/>
          <w:szCs w:val="24"/>
        </w:rPr>
        <w:sym w:font="Symbol" w:char="F0B7"/>
      </w:r>
      <w:r w:rsidRPr="00BD21BA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Zaleca się stosowanie diety mleczno-jarskiej.</w:t>
      </w:r>
    </w:p>
    <w:p w14:paraId="509FB401" w14:textId="513635ED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  <w:r w:rsidRPr="00BD21BA">
        <w:rPr>
          <w:rStyle w:val="s1"/>
          <w:rFonts w:ascii="Calibri" w:eastAsiaTheme="majorEastAsia" w:hAnsi="Calibri" w:cs="Calibri"/>
          <w:sz w:val="24"/>
          <w:szCs w:val="24"/>
        </w:rPr>
        <w:sym w:font="Symbol" w:char="F0B7"/>
      </w:r>
      <w:r w:rsidRPr="00BD21BA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Dzienną podaż mięsa i wędlin powinno ograniczyć się do 100-150 g, przy czym niemal całkowicie należy wykluczyć takie rodzaj mięs jak podroby,</w:t>
      </w:r>
      <w:r w:rsidRPr="00BD21BA">
        <w:rPr>
          <w:rFonts w:ascii="Calibri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baranina, wieprzowina, oraz ryby jak: śledzie, sardynki i szproty.</w:t>
      </w:r>
    </w:p>
    <w:p w14:paraId="5EB6E952" w14:textId="6315A034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  <w:r w:rsidRPr="00BD21BA">
        <w:rPr>
          <w:rStyle w:val="s1"/>
          <w:rFonts w:ascii="Calibri" w:eastAsiaTheme="majorEastAsia" w:hAnsi="Calibri" w:cs="Calibri"/>
          <w:sz w:val="24"/>
          <w:szCs w:val="24"/>
        </w:rPr>
        <w:sym w:font="Symbol" w:char="F0B7"/>
      </w:r>
      <w:r w:rsidRPr="00BD21BA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Ważna jest odpowiednia obróbka termiczna dozwolonej ilości mięsa – poleca się gotowanie, ponieważ związki purynowe przechodzą do wywaru,</w:t>
      </w:r>
      <w:r w:rsidRPr="00BD21BA">
        <w:rPr>
          <w:rFonts w:ascii="Calibri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który powinno się odlać. Z tego powodu nie są zalecane także zupy na wywarach mięsnych.</w:t>
      </w:r>
    </w:p>
    <w:p w14:paraId="2A21C795" w14:textId="77777777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  <w:r w:rsidRPr="00BD21BA">
        <w:rPr>
          <w:rStyle w:val="s1"/>
          <w:rFonts w:ascii="Calibri" w:eastAsiaTheme="majorEastAsia" w:hAnsi="Calibri" w:cs="Calibri"/>
          <w:sz w:val="24"/>
          <w:szCs w:val="24"/>
        </w:rPr>
        <w:sym w:font="Symbol" w:char="F0B7"/>
      </w:r>
      <w:r w:rsidRPr="00BD21BA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Zaleca się zwiększenie spożycia mleka i jego przetworów: chudego sera, jogurtów, kefirów oraz warzyw i owoców (w tym cytryn).</w:t>
      </w:r>
    </w:p>
    <w:p w14:paraId="3EEEE831" w14:textId="77777777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</w:p>
    <w:p w14:paraId="6CF25BF8" w14:textId="5CA19C1D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  <w:r w:rsidRPr="00BD21BA">
        <w:rPr>
          <w:rFonts w:ascii="Calibri" w:hAnsi="Calibri" w:cs="Calibri"/>
          <w:sz w:val="24"/>
          <w:szCs w:val="24"/>
        </w:rPr>
        <w:t>KAMICA FOSFORANOWO-WAPNIOWA</w:t>
      </w:r>
    </w:p>
    <w:p w14:paraId="3D78F9D8" w14:textId="22249A51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  <w:r w:rsidRPr="00BD21BA">
        <w:rPr>
          <w:rStyle w:val="s1"/>
          <w:rFonts w:ascii="Calibri" w:eastAsiaTheme="majorEastAsia" w:hAnsi="Calibri" w:cs="Calibri"/>
          <w:sz w:val="24"/>
          <w:szCs w:val="24"/>
        </w:rPr>
        <w:sym w:font="Symbol" w:char="F0B7"/>
      </w:r>
      <w:r w:rsidRPr="00BD21BA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W diecie należy ograniczyć produkty będące źródłami szczawianów (rabarbar, szpinak, szczaw, boćwina, buraki, długo parzona herbata liściasta,</w:t>
      </w:r>
      <w:r w:rsidRPr="00BD21BA">
        <w:rPr>
          <w:rFonts w:ascii="Calibri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kakao, czekolada, mocna kawa), a także produkty bogate w wapń (mleko i jego przetwory) oraz w fosforany (konserwy mięsne i rybne, jaja, nadmiar</w:t>
      </w:r>
      <w:r w:rsidRPr="00BD21BA">
        <w:rPr>
          <w:rFonts w:ascii="Calibri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roślin strączkowych, sery).</w:t>
      </w:r>
    </w:p>
    <w:p w14:paraId="0BF13E03" w14:textId="5DE3B207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  <w:r w:rsidRPr="00BD21BA">
        <w:rPr>
          <w:rStyle w:val="s1"/>
          <w:rFonts w:ascii="Calibri" w:eastAsiaTheme="majorEastAsia" w:hAnsi="Calibri" w:cs="Calibri"/>
          <w:sz w:val="24"/>
          <w:szCs w:val="24"/>
        </w:rPr>
        <w:sym w:font="Symbol" w:char="F0B7"/>
      </w:r>
      <w:r w:rsidRPr="00BD21BA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Zalecanymi produktami w tym rodzaju kamicy są chude mięso, ryby poddane odpowiedniej obróbce kulinarnej (gotowanie, pieczenie, duszenie bez</w:t>
      </w:r>
      <w:r w:rsidRPr="00BD21BA">
        <w:rPr>
          <w:rFonts w:ascii="Calibri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obsmażania), wędliny, pieczywo, gruboziarniste kasze makarony, soki i owoce cytrusowe.</w:t>
      </w:r>
    </w:p>
    <w:p w14:paraId="40E4B40F" w14:textId="77777777" w:rsidR="004A1BA8" w:rsidRPr="00BD21BA" w:rsidRDefault="004A1BA8" w:rsidP="004A1BA8">
      <w:pPr>
        <w:pStyle w:val="p3"/>
        <w:rPr>
          <w:rFonts w:ascii="Calibri" w:hAnsi="Calibri" w:cs="Calibri"/>
          <w:sz w:val="24"/>
          <w:szCs w:val="24"/>
        </w:rPr>
      </w:pPr>
      <w:r w:rsidRPr="00BD21BA">
        <w:rPr>
          <w:rStyle w:val="s1"/>
          <w:rFonts w:ascii="Calibri" w:eastAsiaTheme="majorEastAsia" w:hAnsi="Calibri" w:cs="Calibri"/>
          <w:sz w:val="24"/>
          <w:szCs w:val="24"/>
        </w:rPr>
        <w:lastRenderedPageBreak/>
        <w:sym w:font="Symbol" w:char="F0B7"/>
      </w:r>
      <w:r w:rsidRPr="00BD21BA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r w:rsidRPr="00BD21BA">
        <w:rPr>
          <w:rFonts w:ascii="Calibri" w:hAnsi="Calibri" w:cs="Calibri"/>
          <w:sz w:val="24"/>
          <w:szCs w:val="24"/>
        </w:rPr>
        <w:t>Jednym z najistotniejszych zaleceń pozostaje odpowiednia ilość wypijanej w ciągu dnia wody – min. 2 litry na dobę.</w:t>
      </w:r>
    </w:p>
    <w:p w14:paraId="2BE4AF9F" w14:textId="77777777" w:rsidR="00770D1B" w:rsidRPr="00BD21BA" w:rsidRDefault="00770D1B">
      <w:pPr>
        <w:rPr>
          <w:rFonts w:ascii="Calibri" w:hAnsi="Calibri" w:cs="Calibri"/>
        </w:rPr>
      </w:pPr>
    </w:p>
    <w:sectPr w:rsidR="00770D1B" w:rsidRPr="00BD2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rlito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A8"/>
    <w:rsid w:val="002F64A7"/>
    <w:rsid w:val="004A1BA8"/>
    <w:rsid w:val="005B5329"/>
    <w:rsid w:val="00770D1B"/>
    <w:rsid w:val="00820E65"/>
    <w:rsid w:val="00A80505"/>
    <w:rsid w:val="00BD21BA"/>
    <w:rsid w:val="00C9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66DAFF"/>
  <w15:chartTrackingRefBased/>
  <w15:docId w15:val="{442F9736-2848-8140-8B93-F6CB47B4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1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1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B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B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1B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B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B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B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B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B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B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1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1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1B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1B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1B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B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BA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4A1BA8"/>
    <w:pPr>
      <w:spacing w:after="0" w:line="240" w:lineRule="auto"/>
    </w:pPr>
    <w:rPr>
      <w:rFonts w:ascii="Carlito" w:eastAsia="Times New Roman" w:hAnsi="Carlito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p2">
    <w:name w:val="p2"/>
    <w:basedOn w:val="Normalny"/>
    <w:rsid w:val="004A1BA8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p3">
    <w:name w:val="p3"/>
    <w:basedOn w:val="Normalny"/>
    <w:rsid w:val="004A1BA8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pl-PL"/>
      <w14:ligatures w14:val="none"/>
    </w:rPr>
  </w:style>
  <w:style w:type="character" w:customStyle="1" w:styleId="s1">
    <w:name w:val="s1"/>
    <w:basedOn w:val="Domylnaczcionkaakapitu"/>
    <w:rsid w:val="004A1BA8"/>
    <w:rPr>
      <w:rFonts w:ascii="Helvetica" w:hAnsi="Helvetic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867</Words>
  <Characters>5483</Characters>
  <Application>Microsoft Office Word</Application>
  <DocSecurity>0</DocSecurity>
  <Lines>109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Walas</dc:creator>
  <cp:keywords/>
  <dc:description/>
  <cp:lastModifiedBy>Katarzyna Walas</cp:lastModifiedBy>
  <cp:revision>1</cp:revision>
  <dcterms:created xsi:type="dcterms:W3CDTF">2026-02-27T11:22:00Z</dcterms:created>
  <dcterms:modified xsi:type="dcterms:W3CDTF">2026-02-27T11:40:00Z</dcterms:modified>
</cp:coreProperties>
</file>