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0221" w14:textId="77777777" w:rsidR="00EE7A03" w:rsidRDefault="00EE7A03">
      <w:pPr>
        <w:suppressAutoHyphens/>
        <w:spacing w:after="0" w:line="276" w:lineRule="auto"/>
        <w:rPr>
          <w:rFonts w:ascii="Arial" w:eastAsia="Arial" w:hAnsi="Arial" w:cs="Arial"/>
          <w:color w:val="000000"/>
          <w:position w:val="-1"/>
          <w:u w:val="single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7056"/>
        <w:gridCol w:w="1412"/>
      </w:tblGrid>
      <w:tr w:rsidR="005A02B8" w14:paraId="7ADC7693" w14:textId="2FDE357E" w:rsidTr="005A02B8">
        <w:tc>
          <w:tcPr>
            <w:tcW w:w="7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D57581F" w14:textId="0E8A9C9D" w:rsidR="005A02B8" w:rsidRDefault="005A02B8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position w:val="-1"/>
              </w:rPr>
              <w:t>Mobilny robot rehabilitacyjny górnych partii ciała</w:t>
            </w:r>
            <w:r w:rsidR="00FA70B4">
              <w:rPr>
                <w:rFonts w:ascii="Arial" w:eastAsia="Arial" w:hAnsi="Arial" w:cs="Arial"/>
                <w:b/>
                <w:color w:val="000000"/>
                <w:position w:val="-1"/>
              </w:rPr>
              <w:t xml:space="preserve"> 3 sztuki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7AB6F0C5" w14:textId="38F5FF65" w:rsidR="005A02B8" w:rsidRDefault="005A02B8">
            <w:pPr>
              <w:suppressAutoHyphens/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</w:rPr>
              <w:t xml:space="preserve">Tak /Nie </w:t>
            </w:r>
          </w:p>
        </w:tc>
      </w:tr>
      <w:tr w:rsidR="005A02B8" w14:paraId="44E28DA2" w14:textId="396852A1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6BDD305" w14:textId="77777777" w:rsidR="005A02B8" w:rsidRDefault="005A02B8">
            <w:pPr>
              <w:tabs>
                <w:tab w:val="left" w:pos="199"/>
              </w:tabs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6B555D20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Mobilny robot rehabilitacyjny górnych partii ciała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36C992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1FAA9635" w14:textId="02BA9F70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260672E" w14:textId="77777777" w:rsidR="005A02B8" w:rsidRDefault="005A02B8">
            <w:pPr>
              <w:tabs>
                <w:tab w:val="left" w:pos="199"/>
              </w:tabs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076315B3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Ćwiczenia:</w:t>
            </w:r>
          </w:p>
          <w:p w14:paraId="7F441A2A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czynne-oporowe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, </w:t>
            </w:r>
          </w:p>
          <w:p w14:paraId="72ACA88D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czynne-wspomagane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, </w:t>
            </w:r>
          </w:p>
          <w:p w14:paraId="64CB2D9E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wspomagane-elektromiograficzne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>,</w:t>
            </w:r>
          </w:p>
          <w:p w14:paraId="61A2051A" w14:textId="77777777" w:rsidR="005A02B8" w:rsidRDefault="005A02B8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>- bierne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83471B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760ABB93" w14:textId="46BFF536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E5127F9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3.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3A77688E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Ćwiczenia z oporem dynamicznym:</w:t>
            </w:r>
          </w:p>
          <w:p w14:paraId="11F2D50C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izokinetyczne,  </w:t>
            </w:r>
          </w:p>
          <w:p w14:paraId="2BE3EF73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 izotoniczne, </w:t>
            </w:r>
          </w:p>
          <w:p w14:paraId="6265CA32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- izometryczne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2EEF89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25CC19C0" w14:textId="575227FA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4CAE752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4.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47190470" w14:textId="77777777" w:rsidR="005A02B8" w:rsidRDefault="005A02B8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>Wbudowana funkcjonalność generowania zrobotyzowanego ruchu wspomaganego lub czynnego wyzwalanego poprzez aktywność elektryczną mięśni wykrywaną powierzchniowo - elektromiografię (reaktywna elektromiografia)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D483E8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23B3F1E4" w14:textId="37052435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204A528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5.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740B12C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Wbudowana możliwość przeprowadzenia diagnostyki: </w:t>
            </w:r>
          </w:p>
          <w:p w14:paraId="77D99CF4" w14:textId="77777777" w:rsidR="005A02B8" w:rsidRDefault="005A02B8">
            <w:pPr>
              <w:suppressAutoHyphens/>
              <w:spacing w:after="0" w:line="240" w:lineRule="auto"/>
              <w:rPr>
                <w:rFonts w:ascii="Arial" w:eastAsia="Arial" w:hAnsi="Arial" w:cs="Arial"/>
                <w:position w:val="-1"/>
              </w:rPr>
            </w:pPr>
            <w:r>
              <w:rPr>
                <w:rFonts w:ascii="Proxima Nova" w:eastAsia="Proxima Nova" w:hAnsi="Proxima Nova" w:cs="Proxima Nova"/>
                <w:color w:val="585757"/>
                <w:position w:val="-1"/>
                <w:sz w:val="18"/>
              </w:rPr>
              <w:t xml:space="preserve">- </w:t>
            </w:r>
            <w:r>
              <w:rPr>
                <w:rFonts w:ascii="Arial" w:eastAsia="Arial" w:hAnsi="Arial" w:cs="Arial"/>
                <w:position w:val="-1"/>
              </w:rPr>
              <w:t>siły mięśniowej,</w:t>
            </w:r>
          </w:p>
          <w:p w14:paraId="726730C7" w14:textId="77777777" w:rsidR="005A02B8" w:rsidRDefault="005A02B8">
            <w:pPr>
              <w:suppressAutoHyphens/>
              <w:spacing w:after="0" w:line="240" w:lineRule="auto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 zakresu ruchu biernego i czynnego,</w:t>
            </w:r>
          </w:p>
          <w:p w14:paraId="7BC7311C" w14:textId="77777777" w:rsidR="005A02B8" w:rsidRDefault="005A02B8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position w:val="-1"/>
              </w:rPr>
              <w:t>- aktywności mięśniowej i unerwienia przy pomocy elektromiografii powierzchniowej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4ACD42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1791EA48" w14:textId="0CC3C6D0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9536EE6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6.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0D25ACD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Dostosowanie do pacjenta we wszystkich etapach rehabilitacji i w zależności od poziomu siły mięśniowej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0-5) :</w:t>
            </w:r>
          </w:p>
          <w:p w14:paraId="40F23DDE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Ruch czynny - oporowy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3-5)</w:t>
            </w:r>
          </w:p>
          <w:p w14:paraId="283C4DDC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Ruch czynny - wspomagany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3)</w:t>
            </w:r>
          </w:p>
          <w:p w14:paraId="2C83AD17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Ruch wspomagany - wyzwalany elektromiograficznie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1-2)</w:t>
            </w:r>
          </w:p>
          <w:p w14:paraId="52941FB9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Ruch bierny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Lovett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0-1)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AEDF78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31A06095" w14:textId="0D5A1EAE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3D5791D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7.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3F9426C6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Czynna praca z pacjentami zarówno z niedowładem jak i spastycznością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57AEA2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0B195920" w14:textId="6A9D404F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0A6081F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8.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C927EDB" w14:textId="77777777" w:rsidR="005A02B8" w:rsidRDefault="005A02B8">
            <w:pPr>
              <w:suppressAutoHyphens/>
              <w:spacing w:after="0" w:line="240" w:lineRule="auto"/>
              <w:ind w:hanging="2"/>
            </w:pPr>
            <w:proofErr w:type="spellStart"/>
            <w:r>
              <w:rPr>
                <w:rFonts w:ascii="Arial" w:eastAsia="Arial" w:hAnsi="Arial" w:cs="Arial"/>
                <w:color w:val="000000"/>
                <w:position w:val="-1"/>
              </w:rPr>
              <w:t>Biofeedback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– informacja zwrotna dla pacjenta i terapeuty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B8F9FB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00C0A0E6" w14:textId="100337D9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67CD1A0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9.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5D82DF62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Generowanie raportów z oceny i ćwiczeń pacjenta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8235DA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592CD4B3" w14:textId="7D0D9B09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8E9596A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10.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B182AC0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Możliwość tworzenia bazy danych pacjentów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E0195BE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707AB8AC" w14:textId="254F252A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7E8C5C6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11.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7F8023D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Predefiniowane protokoły ćwiczeń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518682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2C6B05C1" w14:textId="51A287EA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F0B8882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12.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6880BDF6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Wbudowany elektromiograf w minimalnych parametrach pomiarowych:</w:t>
            </w:r>
          </w:p>
          <w:p w14:paraId="2E04854C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  <w:p w14:paraId="7E7A82E8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Ilość kanałów elektromiograficznych</w:t>
            </w:r>
            <w:r>
              <w:rPr>
                <w:rFonts w:ascii="Arial" w:eastAsia="Arial" w:hAnsi="Arial" w:cs="Arial"/>
                <w:position w:val="-1"/>
              </w:rPr>
              <w:tab/>
              <w:t>co najmniej 4, próbkowane jednoczesne</w:t>
            </w:r>
          </w:p>
          <w:p w14:paraId="3CFCF75E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Szum linii podstawowej:</w:t>
            </w:r>
            <w:r>
              <w:rPr>
                <w:rFonts w:ascii="Arial" w:eastAsia="Arial" w:hAnsi="Arial" w:cs="Arial"/>
                <w:position w:val="-1"/>
              </w:rPr>
              <w:tab/>
              <w:t xml:space="preserve">&lt;0,5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μV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RMS</w:t>
            </w:r>
          </w:p>
          <w:p w14:paraId="4FAA9901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Szum odniesienia na wejściu:</w:t>
            </w:r>
            <w:r>
              <w:rPr>
                <w:rFonts w:ascii="Arial" w:eastAsia="Arial" w:hAnsi="Arial" w:cs="Arial"/>
                <w:position w:val="-1"/>
              </w:rPr>
              <w:tab/>
              <w:t xml:space="preserve">10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μVpp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(10 sekund danych surowych)</w:t>
            </w:r>
          </w:p>
          <w:p w14:paraId="5EBC9C9E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Częstotliwość próbkowania elektromiografii:</w:t>
            </w:r>
            <w:r>
              <w:rPr>
                <w:rFonts w:ascii="Arial" w:eastAsia="Arial" w:hAnsi="Arial" w:cs="Arial"/>
                <w:position w:val="-1"/>
              </w:rPr>
              <w:tab/>
              <w:t>1 000 próbek na sekundę na kanał</w:t>
            </w:r>
          </w:p>
          <w:p w14:paraId="04D150C3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Rozdzielczość wewnętrzna:</w:t>
            </w:r>
            <w:r>
              <w:rPr>
                <w:rFonts w:ascii="Arial" w:eastAsia="Arial" w:hAnsi="Arial" w:cs="Arial"/>
                <w:position w:val="-1"/>
              </w:rPr>
              <w:tab/>
              <w:t>24 bity</w:t>
            </w:r>
          </w:p>
          <w:p w14:paraId="6D1409E0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Współczynnik CMRR elektromiografii:</w:t>
            </w:r>
            <w:r>
              <w:rPr>
                <w:rFonts w:ascii="Arial" w:eastAsia="Arial" w:hAnsi="Arial" w:cs="Arial"/>
                <w:position w:val="-1"/>
              </w:rPr>
              <w:tab/>
              <w:t>-73dB</w:t>
            </w:r>
          </w:p>
          <w:p w14:paraId="34CBC9B1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Impedancja wejściowa elektromiografii:</w:t>
            </w:r>
            <w:r>
              <w:rPr>
                <w:rFonts w:ascii="Arial" w:eastAsia="Arial" w:hAnsi="Arial" w:cs="Arial"/>
                <w:position w:val="-1"/>
              </w:rPr>
              <w:tab/>
              <w:t>10MΩ</w:t>
            </w:r>
          </w:p>
          <w:p w14:paraId="090553C3" w14:textId="77777777" w:rsidR="005A02B8" w:rsidRDefault="005A02B8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 xml:space="preserve">Czułość elektromiografii:  </w:t>
            </w:r>
            <w:r>
              <w:rPr>
                <w:rFonts w:ascii="Arial" w:eastAsia="Arial" w:hAnsi="Arial" w:cs="Arial"/>
                <w:position w:val="-1"/>
              </w:rPr>
              <w:tab/>
              <w:t>1μV RMS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44EB5B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736C6509" w14:textId="26B6B474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0C89382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13.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49CFA643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Dokładność pomiarowa czujników siły lub dynamometrów:</w:t>
            </w:r>
          </w:p>
          <w:p w14:paraId="3E2A2F7B" w14:textId="77777777" w:rsidR="005A02B8" w:rsidRDefault="005A02B8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>Dokładność pomiaru momentu obrotowego</w:t>
            </w:r>
            <w:r>
              <w:rPr>
                <w:rFonts w:ascii="Arial" w:eastAsia="Arial" w:hAnsi="Arial" w:cs="Arial"/>
                <w:position w:val="-1"/>
              </w:rPr>
              <w:tab/>
              <w:t xml:space="preserve">± 0,2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Nm</w:t>
            </w:r>
            <w:proofErr w:type="spellEnd"/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358C33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191C5ED8" w14:textId="6763BDF9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06D04EE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14.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1162DF47" w14:textId="77777777" w:rsidR="005A02B8" w:rsidRDefault="005A02B8">
            <w:pPr>
              <w:suppressAutoHyphens/>
              <w:spacing w:after="0" w:line="240" w:lineRule="auto"/>
              <w:ind w:left="-1" w:hanging="2"/>
            </w:pPr>
            <w:r>
              <w:rPr>
                <w:rFonts w:ascii="Arial" w:eastAsia="Arial" w:hAnsi="Arial" w:cs="Arial"/>
                <w:position w:val="-1"/>
              </w:rPr>
              <w:t>Maksymalna prędkość obrotowa: co najmniej 50 °/s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7BE533" w14:textId="77777777" w:rsidR="005A02B8" w:rsidRDefault="005A02B8">
            <w:pPr>
              <w:suppressAutoHyphens/>
              <w:spacing w:after="0" w:line="240" w:lineRule="auto"/>
              <w:ind w:left="-1"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664F0377" w14:textId="39917C6B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06F32D9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15.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74FE9961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Monitor dotykowy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5EDED4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5399BCB4" w14:textId="2055AA2C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044D55C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16.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6BB9D7D3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5 wymiennych końcówek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6E110F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254BB17C" w14:textId="6668B8A3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BE921C7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17.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49C1A7B5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Szybka wymiana i automatyczna identyfikacja końcówek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A8027BF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29CC1572" w14:textId="720F1E65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3E496A5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18.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53742569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5 paczek Elektrod do EMG (50 </w:t>
            </w:r>
            <w:r>
              <w:rPr>
                <w:rFonts w:ascii="Arial" w:eastAsia="Arial" w:hAnsi="Arial" w:cs="Arial"/>
                <w:position w:val="-1"/>
              </w:rPr>
              <w:t>szt.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>)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0DED65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1ADAB5A9" w14:textId="10BE55A9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55F8A43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lastRenderedPageBreak/>
              <w:t>19.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0D47E9A2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Gwarancja min.</w:t>
            </w:r>
            <w:r>
              <w:rPr>
                <w:rFonts w:ascii="Arial" w:eastAsia="Arial" w:hAnsi="Arial" w:cs="Arial"/>
                <w:position w:val="-1"/>
              </w:rPr>
              <w:t xml:space="preserve"> 24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miesi</w:t>
            </w:r>
            <w:r>
              <w:rPr>
                <w:rFonts w:ascii="Arial" w:eastAsia="Arial" w:hAnsi="Arial" w:cs="Arial"/>
                <w:position w:val="-1"/>
              </w:rPr>
              <w:t>ące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E8F43B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41FD54AA" w14:textId="4EB3D97F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377C4A6" w14:textId="77777777" w:rsidR="005A02B8" w:rsidRDefault="005A02B8">
            <w:pPr>
              <w:suppressAutoHyphens/>
              <w:spacing w:after="0" w:line="240" w:lineRule="auto"/>
              <w:ind w:left="-1"/>
              <w:rPr>
                <w:rFonts w:ascii="Calibri" w:eastAsia="Calibri" w:hAnsi="Calibri" w:cs="Calibri"/>
              </w:rPr>
            </w:pP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34BFED3F" w14:textId="77777777" w:rsidR="005A02B8" w:rsidRDefault="005A02B8">
            <w:pPr>
              <w:suppressAutoHyphens/>
              <w:spacing w:after="0" w:line="240" w:lineRule="auto"/>
              <w:ind w:hanging="2"/>
              <w:jc w:val="center"/>
            </w:pPr>
            <w:r>
              <w:rPr>
                <w:rFonts w:ascii="Arial" w:eastAsia="Arial" w:hAnsi="Arial" w:cs="Arial"/>
                <w:b/>
                <w:position w:val="-1"/>
              </w:rPr>
              <w:t>II. Wyposażenie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ABAE0F" w14:textId="77777777" w:rsidR="005A02B8" w:rsidRDefault="005A02B8">
            <w:pPr>
              <w:suppressAutoHyphens/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position w:val="-1"/>
              </w:rPr>
            </w:pPr>
          </w:p>
        </w:tc>
      </w:tr>
      <w:tr w:rsidR="005A02B8" w14:paraId="0BA1CD3E" w14:textId="740FD65A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EA5E23D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20.</w:t>
            </w:r>
          </w:p>
        </w:tc>
        <w:tc>
          <w:tcPr>
            <w:tcW w:w="70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CE507E4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Mobilny elektromiograf z elektrostymulacją wyzwalaną do rehabilitacji </w:t>
            </w:r>
          </w:p>
          <w:p w14:paraId="696C857A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Elektrostymulacja: max 50V/100mA, 10us-500us dla wszystkich kanałów, 500us-10s dla wybranego kanału.</w:t>
            </w:r>
          </w:p>
          <w:p w14:paraId="03497663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4 kanały do użytku z elektrodami powierzchniowymi (z łączem typu 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snap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>) 2 kanały do użytku z elektrodami wewnętrznymi (z łączem typu pin 2mm).</w:t>
            </w:r>
          </w:p>
          <w:p w14:paraId="344F5802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Pomiary elektromiograficzne o dokładności +- 0,5 % w pełnym zakresie.</w:t>
            </w:r>
          </w:p>
          <w:p w14:paraId="62F0065D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4 kanały do użytku z elektrodami powierzchniowymi (z łączem typu 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snap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>) 2 kanały do użytku z elektrodami wewnętrznymi (z łączem typu pin 2mm).</w:t>
            </w:r>
          </w:p>
          <w:p w14:paraId="2D311320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Poziom podstawowy szumu pomiarowego elektromiografii (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baseline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noise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) &lt; 0,5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uV</w:t>
            </w:r>
            <w:proofErr w:type="spellEnd"/>
          </w:p>
          <w:p w14:paraId="4EB77755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Próbkowanie sygnału elektromiograficznego co najmniej 1000 próbek / sekundę</w:t>
            </w:r>
          </w:p>
          <w:p w14:paraId="6F69E75F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Pomiar impedancji +-0,5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kOhm</w:t>
            </w:r>
            <w:proofErr w:type="spellEnd"/>
          </w:p>
          <w:p w14:paraId="4CDE0C24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Kształty przebiegów elektrostymulacyjnych: prostokątny, trójkątny, sinusoidalny</w:t>
            </w:r>
          </w:p>
          <w:p w14:paraId="7D8498D1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Połączenie poprzez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WiFi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i/lub Bluetooth</w:t>
            </w:r>
          </w:p>
          <w:p w14:paraId="62E77EAA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Zasilanie bateryjne</w:t>
            </w:r>
          </w:p>
          <w:p w14:paraId="65F31998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Pas umożliwiający zamocowanie urządzenia podczas ruchu</w:t>
            </w:r>
          </w:p>
          <w:p w14:paraId="3A29D441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Możliwość współpracy z elektrodami powierzchniowymi oraz wewnętrznymi (dopochwowe,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rektalne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>)</w:t>
            </w:r>
          </w:p>
          <w:p w14:paraId="71C09B00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Oprogramowanie umożliwiające:</w:t>
            </w:r>
          </w:p>
          <w:p w14:paraId="05074398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-Tworzenie profili pacjentów i terapeutów</w:t>
            </w:r>
          </w:p>
          <w:p w14:paraId="02B8C39D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-Tworzenie, wyświetlanie i edycję kont pacjentów</w:t>
            </w:r>
          </w:p>
          <w:p w14:paraId="053503A7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-Połączenie bezprzewodowe z urządzeniem</w:t>
            </w:r>
          </w:p>
          <w:p w14:paraId="5DD9D830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-Wyświetlanie listy ćwiczeń</w:t>
            </w:r>
          </w:p>
          <w:p w14:paraId="094794F4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-Ustawianie linii progowej dla elektromiografii i wyzwalanej elektromiografią elektrostymulacji</w:t>
            </w:r>
          </w:p>
          <w:p w14:paraId="1A2A11EF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-Wyświetlanie podsumowania treningu</w:t>
            </w:r>
          </w:p>
          <w:p w14:paraId="5AFEC7A1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-Tworzenie dopasowanych do użytkownika ćwiczeń</w:t>
            </w:r>
          </w:p>
          <w:p w14:paraId="7B3D421A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-Wyświetlanie wykresów aktywności mięśniowej w czasie rzeczywistym</w:t>
            </w:r>
          </w:p>
          <w:p w14:paraId="781DDEBF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-Korzystanie z predefiniowanych testów diagnostycznych, w tym Test Glazera</w:t>
            </w:r>
          </w:p>
          <w:p w14:paraId="2CF7369B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-Korzystanie z predefiniowanych ćwiczeń opartych o EMG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Biofeedback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(programy treningowe włókien mięśniowych typu: I,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IIa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IIb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>)</w:t>
            </w:r>
          </w:p>
          <w:p w14:paraId="22F69D78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-Prowadzenie elektrostymulacji funkcjonalnej, korzystając z predefiniowanych programów:</w:t>
            </w:r>
          </w:p>
          <w:p w14:paraId="6A03D12B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Chwyć i puść</w:t>
            </w:r>
          </w:p>
          <w:p w14:paraId="2F7C50E3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Otwórz i zamknij rękę</w:t>
            </w:r>
          </w:p>
          <w:p w14:paraId="4F37EE61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Sięganie ręką do twarzy</w:t>
            </w:r>
          </w:p>
          <w:p w14:paraId="2FC0D7E1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-Przeprowadzenie elektrostymulacji wyzwalanej poprzez elektromiografię, korzystając z predefiniowanych programów:</w:t>
            </w:r>
          </w:p>
          <w:p w14:paraId="1426A802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Elektrostymulacja wyzwalana elektromiografią (EMG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Triggered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Electrical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Stimulation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>) dla mięśni powierzchniowych</w:t>
            </w:r>
          </w:p>
          <w:p w14:paraId="2A082354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-Gry rehabilitacyjne min. 2 </w:t>
            </w:r>
          </w:p>
          <w:p w14:paraId="154015C0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Akcesoria i wyposażenie:</w:t>
            </w:r>
          </w:p>
          <w:p w14:paraId="568F1E1F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 xml:space="preserve">-Prekonfigurowany tablet do obsługi urządzenia </w:t>
            </w:r>
          </w:p>
          <w:p w14:paraId="4B836E04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-5 paczek elektrod EKG/EMG (50 szt. każda)</w:t>
            </w:r>
          </w:p>
          <w:p w14:paraId="0C2078BB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</w:rPr>
              <w:t>-2 paczki elektrod elektrostymulacyjnych powierzchniowych 5x5 cm oraz 5x10 cm</w:t>
            </w:r>
          </w:p>
          <w:p w14:paraId="54C45947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lastRenderedPageBreak/>
              <w:t>-Ładowarka baterii z możliwością jednoczesnego ładowania co najmniej 2 baterii jednocześnie</w:t>
            </w:r>
          </w:p>
        </w:tc>
        <w:tc>
          <w:tcPr>
            <w:tcW w:w="1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9F29E4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42F45A2A" w14:textId="3C33F411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94B6BD5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21.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3D74BFF1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Instalacja przez autoryzowany serwis producenta (autoryzowany serwis gwarancyjny i pogwarancyjny).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26F5B6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32182EF2" w14:textId="3A46A6BB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3333E064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22.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68341BB7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Czas reakcji na zgłoszenie awarii w okresie gwarancji max. </w:t>
            </w:r>
            <w:r>
              <w:rPr>
                <w:rFonts w:ascii="Arial" w:eastAsia="Arial" w:hAnsi="Arial" w:cs="Arial"/>
                <w:position w:val="-1"/>
              </w:rPr>
              <w:t>72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godzin (dotyczy dni roboczych)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771AF7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73D6DB8C" w14:textId="09A32D94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4CDD03B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23.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46BA4ADD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Czas naprawy aparatu bez konieczności wymiany części lub podzespołów max.</w:t>
            </w:r>
            <w:r>
              <w:rPr>
                <w:rFonts w:ascii="Arial" w:eastAsia="Arial" w:hAnsi="Arial" w:cs="Arial"/>
                <w:position w:val="-1"/>
              </w:rPr>
              <w:t>120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 godziny (dotyczy dni roboczych)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182DBA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7AD551F2" w14:textId="2A787CF3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4B16CD8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24.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75A94BFE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Możliwość zgłaszania awarii telefon, email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5E4EC4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08D64F8C" w14:textId="52F89889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4B5A8B9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25.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816AC22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Autoryzacja producenta na sprzedaż zaoferowanego urządzenia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00A48D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61EA87A0" w14:textId="594BD941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0B6745E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26.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129B1111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Instrukcja obsługi w języku polskim (przy dostawie)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DA65EF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69999BEE" w14:textId="34D8B83A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D61E5C7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27.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FB90FA3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color w:val="000000"/>
                <w:position w:val="-1"/>
              </w:rPr>
              <w:t>Paszport techniczny (przy dostawie)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20545F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position w:val="-1"/>
              </w:rPr>
            </w:pPr>
          </w:p>
        </w:tc>
      </w:tr>
      <w:tr w:rsidR="005A02B8" w14:paraId="533CDC5C" w14:textId="734B6AD0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4FFF0BF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28.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9C3AFD2" w14:textId="3AFEC0DD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Dostawa  do 27.11.2023r.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4D9856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6DB1D585" w14:textId="1A039055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0DEA3CA" w14:textId="77777777" w:rsidR="005A02B8" w:rsidRDefault="005A02B8">
            <w:pPr>
              <w:suppressAutoHyphens/>
              <w:spacing w:after="0" w:line="240" w:lineRule="auto"/>
              <w:ind w:left="-1"/>
            </w:pPr>
            <w:r>
              <w:rPr>
                <w:rFonts w:ascii="Arial" w:eastAsia="Arial" w:hAnsi="Arial" w:cs="Arial"/>
                <w:position w:val="-1"/>
              </w:rPr>
              <w:t>29.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583E6B93" w14:textId="3AC34DCD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Uruchomienie urządzenia i s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zkolenie dla personelu medycznego w zakresie eksploatacji i obsługi urządzenia w terminie do </w:t>
            </w:r>
            <w:r w:rsidR="005C0271">
              <w:rPr>
                <w:rFonts w:ascii="Arial" w:eastAsia="Arial" w:hAnsi="Arial" w:cs="Arial"/>
                <w:color w:val="000000"/>
                <w:position w:val="-1"/>
              </w:rPr>
              <w:t>15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>.04.202</w:t>
            </w:r>
            <w:r>
              <w:rPr>
                <w:rFonts w:ascii="Arial" w:eastAsia="Arial" w:hAnsi="Arial" w:cs="Arial"/>
                <w:position w:val="-1"/>
              </w:rPr>
              <w:t>4</w:t>
            </w:r>
            <w:r>
              <w:rPr>
                <w:rFonts w:ascii="Arial" w:eastAsia="Arial" w:hAnsi="Arial" w:cs="Arial"/>
                <w:color w:val="000000"/>
                <w:position w:val="-1"/>
              </w:rPr>
              <w:t xml:space="preserve">r.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C4BC63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  <w:tr w:rsidR="005A02B8" w14:paraId="5C9F2623" w14:textId="19807AA2" w:rsidTr="005A02B8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A593777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30.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0" w:type="dxa"/>
              <w:right w:w="40" w:type="dxa"/>
            </w:tcMar>
          </w:tcPr>
          <w:p w14:paraId="2BB1BCA7" w14:textId="77777777" w:rsidR="005A02B8" w:rsidRDefault="005A02B8">
            <w:pPr>
              <w:suppressAutoHyphens/>
              <w:spacing w:after="0" w:line="240" w:lineRule="auto"/>
              <w:ind w:hanging="2"/>
            </w:pPr>
            <w:r>
              <w:rPr>
                <w:rFonts w:ascii="Arial" w:eastAsia="Arial" w:hAnsi="Arial" w:cs="Arial"/>
                <w:position w:val="-1"/>
              </w:rPr>
              <w:t>Deklaracja zgodności producenta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ED5F6E" w14:textId="77777777" w:rsidR="005A02B8" w:rsidRDefault="005A02B8">
            <w:pPr>
              <w:suppressAutoHyphens/>
              <w:spacing w:after="0" w:line="240" w:lineRule="auto"/>
              <w:ind w:hanging="2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6086F3E4" w14:textId="77777777" w:rsidR="00EE7A03" w:rsidRDefault="00EE7A03">
      <w:pPr>
        <w:suppressAutoHyphens/>
        <w:spacing w:after="0" w:line="240" w:lineRule="auto"/>
        <w:rPr>
          <w:rFonts w:ascii="Arial" w:eastAsia="Arial" w:hAnsi="Arial" w:cs="Arial"/>
          <w:color w:val="000000"/>
          <w:position w:val="-1"/>
        </w:rPr>
      </w:pPr>
    </w:p>
    <w:sectPr w:rsidR="00EE7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03"/>
    <w:rsid w:val="00103D5D"/>
    <w:rsid w:val="004C245A"/>
    <w:rsid w:val="005A02B8"/>
    <w:rsid w:val="005C0271"/>
    <w:rsid w:val="00B05723"/>
    <w:rsid w:val="00EE7A03"/>
    <w:rsid w:val="00FA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08E8"/>
  <w15:docId w15:val="{81971282-1799-4005-9D60-B2530EC6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Czapkowska</dc:creator>
  <cp:lastModifiedBy>Anna Czapkowska</cp:lastModifiedBy>
  <cp:revision>6</cp:revision>
  <cp:lastPrinted>2023-10-30T09:17:00Z</cp:lastPrinted>
  <dcterms:created xsi:type="dcterms:W3CDTF">2023-10-30T12:14:00Z</dcterms:created>
  <dcterms:modified xsi:type="dcterms:W3CDTF">2023-11-02T08:09:00Z</dcterms:modified>
</cp:coreProperties>
</file>