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566E" w14:textId="77777777" w:rsidR="000C3F5E" w:rsidRDefault="000C3F5E">
      <w:pPr>
        <w:suppressAutoHyphens/>
        <w:spacing w:after="0" w:line="276" w:lineRule="auto"/>
        <w:ind w:hanging="2"/>
        <w:rPr>
          <w:rFonts w:ascii="Arial" w:eastAsia="Arial" w:hAnsi="Arial" w:cs="Arial"/>
          <w:color w:val="000000"/>
          <w:position w:val="-1"/>
        </w:rPr>
      </w:pPr>
    </w:p>
    <w:tbl>
      <w:tblPr>
        <w:tblW w:w="8741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6191"/>
        <w:gridCol w:w="2126"/>
      </w:tblGrid>
      <w:tr w:rsidR="004678D5" w14:paraId="376CD64D" w14:textId="6004B271" w:rsidTr="004678D5"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7B6B5E4" w14:textId="314A4ECA" w:rsidR="004678D5" w:rsidRDefault="004678D5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position w:val="-1"/>
              </w:rPr>
              <w:t>Mobilny robot rehabilitacyjny kończyn dolnych</w:t>
            </w:r>
            <w:r w:rsidR="007C3A50">
              <w:rPr>
                <w:rFonts w:ascii="Arial" w:eastAsia="Arial" w:hAnsi="Arial" w:cs="Arial"/>
                <w:b/>
                <w:color w:val="000000"/>
                <w:position w:val="-1"/>
              </w:rPr>
              <w:t xml:space="preserve">  1 sztuka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2F3E8985" w14:textId="2EC5E834" w:rsidR="004678D5" w:rsidRDefault="004678D5">
            <w:pPr>
              <w:suppressAutoHyphens/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</w:rPr>
              <w:t>Tak/Nie</w:t>
            </w:r>
          </w:p>
        </w:tc>
      </w:tr>
      <w:tr w:rsidR="004678D5" w14:paraId="201FA6D9" w14:textId="521A374A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5662628" w14:textId="77777777" w:rsidR="004678D5" w:rsidRDefault="004678D5">
            <w:pPr>
              <w:tabs>
                <w:tab w:val="left" w:pos="199"/>
              </w:tabs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1AD2B2BC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Mobilny robot rehabilitacyjny kończyn dolnych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C7E846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1B6D822F" w14:textId="0201F4E4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950906B" w14:textId="77777777" w:rsidR="004678D5" w:rsidRDefault="004678D5">
            <w:pPr>
              <w:tabs>
                <w:tab w:val="left" w:pos="199"/>
              </w:tabs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2C164EA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Ćwiczenia:</w:t>
            </w:r>
          </w:p>
          <w:p w14:paraId="70492B37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czynne-oporowe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</w:p>
          <w:p w14:paraId="420BBE63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czynne-wspomagane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</w:p>
          <w:p w14:paraId="5793BAE6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wspomagane-elektromiograficzne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</w:p>
          <w:p w14:paraId="5975E8B6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- bierne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1C7CC3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42A0F53B" w14:textId="5A360090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3280669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3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18AD2F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Ćwiczenia z oporem dynamicznym:</w:t>
            </w:r>
          </w:p>
          <w:p w14:paraId="05CC525B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izokinetyczne, </w:t>
            </w:r>
          </w:p>
          <w:p w14:paraId="0A8033DF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izotoniczne, </w:t>
            </w:r>
          </w:p>
          <w:p w14:paraId="73529813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- izometryczne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C08D52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79528796" w14:textId="1E252EB7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3ECBAAA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4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1BC1EA9F" w14:textId="77777777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7DE70B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6C98CC01" w14:textId="4BB03F9E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E287DAD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5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26A3D2D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Wbudowana możliwość przeprowadzenia diagnostyki: </w:t>
            </w:r>
          </w:p>
          <w:p w14:paraId="60B9AD67" w14:textId="77777777" w:rsidR="004678D5" w:rsidRDefault="004678D5">
            <w:pPr>
              <w:suppressAutoHyphens/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>
              <w:rPr>
                <w:rFonts w:ascii="Proxima Nova" w:eastAsia="Proxima Nova" w:hAnsi="Proxima Nova" w:cs="Proxima Nova"/>
                <w:color w:val="585757"/>
                <w:position w:val="-1"/>
                <w:sz w:val="18"/>
              </w:rPr>
              <w:t xml:space="preserve">- </w:t>
            </w:r>
            <w:r>
              <w:rPr>
                <w:rFonts w:ascii="Arial" w:eastAsia="Arial" w:hAnsi="Arial" w:cs="Arial"/>
                <w:position w:val="-1"/>
              </w:rPr>
              <w:t>siły mięśniowej,</w:t>
            </w:r>
          </w:p>
          <w:p w14:paraId="4E3E4240" w14:textId="77777777" w:rsidR="004678D5" w:rsidRDefault="004678D5">
            <w:pPr>
              <w:suppressAutoHyphens/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 zakresu ruchu biernego i czynnego,</w:t>
            </w:r>
          </w:p>
          <w:p w14:paraId="4580786D" w14:textId="77777777" w:rsidR="004678D5" w:rsidRDefault="004678D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position w:val="-1"/>
              </w:rPr>
              <w:t>- aktywności mięśniowej i unerwienia przy pomocy elektromiografii powierzchniowej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855ED9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3B2690CF" w14:textId="59BF580B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CD73D79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6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85E0F3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Dostosowanie do pacjenta we wszystkich etapach rehabilitacji i w zależności od poziomu siły mięśniowej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0-5) :</w:t>
            </w:r>
          </w:p>
          <w:p w14:paraId="3B7A9D07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czynny - oporowy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3-5)</w:t>
            </w:r>
          </w:p>
          <w:p w14:paraId="69E6EC8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czynny - wspomagany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3)</w:t>
            </w:r>
          </w:p>
          <w:p w14:paraId="5B0D1930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wspomagany - wyzwalany elektromiograficznie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1-2)</w:t>
            </w:r>
          </w:p>
          <w:p w14:paraId="208C22FA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bierny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0-1)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A19549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56B582F2" w14:textId="687CE29D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18E33AF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7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7619C49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Czynna praca z pacjentami zarówno z niedowładem jak i spastycznością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0E9E2B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54190D76" w14:textId="007C317B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C6D635F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8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B89E4BD" w14:textId="77777777" w:rsidR="004678D5" w:rsidRDefault="004678D5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Biofeedback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– informacja zwrotna dla pacjenta i terapeuty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82FE72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2720712E" w14:textId="63E6A4FA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02649CC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7EA0076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Generowanie raportów z oceny i ćwiczeń pacjenta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53F6B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2231EF78" w14:textId="0A973BC5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2A2C209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10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8FAA251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Możliwość tworzenia bazy danych pacjentów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DCBBAC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37A8C16C" w14:textId="20F030F1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0BC939A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11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D775FF4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Predefiniowane protokoły ćwiczeń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925781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396324F8" w14:textId="0308F592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0112566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12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CD499BE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Wbudowany elektromiograf w minimalnych parametrach pomiarowych:</w:t>
            </w:r>
          </w:p>
          <w:p w14:paraId="531ABFC6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  <w:p w14:paraId="443C0025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Ilość kanałów elektromiograficznych: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co najmniej 4, próbkowane jednoczesne </w:t>
            </w:r>
          </w:p>
          <w:p w14:paraId="4CDE76E3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Szum linii podstawowej: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&lt;0,5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μV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RMS</w:t>
            </w:r>
          </w:p>
          <w:p w14:paraId="0D83CE71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Szum odniesienia na wejściu: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10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μVpp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(10 sekund danych surowych)</w:t>
            </w:r>
          </w:p>
          <w:p w14:paraId="14936EB7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Częstotliwość próbkowania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1 000 próbek na sekundę na kanał</w:t>
            </w:r>
          </w:p>
          <w:p w14:paraId="770B15A7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Rozdzielczość wewnętrzna:</w:t>
            </w:r>
            <w:r>
              <w:rPr>
                <w:rFonts w:ascii="Arial" w:eastAsia="Arial" w:hAnsi="Arial" w:cs="Arial"/>
                <w:position w:val="-1"/>
              </w:rPr>
              <w:tab/>
              <w:t>24 bity</w:t>
            </w:r>
          </w:p>
          <w:p w14:paraId="7F4AAA31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Współczynnik CMRR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-73dB</w:t>
            </w:r>
          </w:p>
          <w:p w14:paraId="6E7003D2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Impedancja wejściowa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10MΩ</w:t>
            </w:r>
          </w:p>
          <w:p w14:paraId="5A4F9064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 xml:space="preserve">Czułość elektromiografii:  </w:t>
            </w:r>
            <w:r>
              <w:rPr>
                <w:rFonts w:ascii="Arial" w:eastAsia="Arial" w:hAnsi="Arial" w:cs="Arial"/>
                <w:position w:val="-1"/>
              </w:rPr>
              <w:tab/>
              <w:t>1μV RMS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C1991D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57744EE6" w14:textId="51516D32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B8E135D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13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489A564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Dokładność pomiarowa czujników siły lub dynamometrów:</w:t>
            </w:r>
          </w:p>
          <w:p w14:paraId="2F9A8F32" w14:textId="77777777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Dokładność pomiaru momentu obrotowego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± 0,2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D6F86C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6F5EC529" w14:textId="63FEBCB1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403B050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14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C8FAFF9" w14:textId="77777777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Maksymalna prędkość obrotowa: co najmniej 20 °/s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99C11F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76DE133E" w14:textId="4ACD7114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1BEB0B4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15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B8DB824" w14:textId="08A9B43C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Praca synchroniczna jednoczesna co najmniej 2</w:t>
            </w:r>
            <w:r>
              <w:rPr>
                <w:rFonts w:ascii="Arial" w:eastAsia="Arial" w:hAnsi="Arial" w:cs="Arial"/>
                <w:position w:val="-1"/>
              </w:rPr>
              <w:tab/>
            </w:r>
            <w:r>
              <w:rPr>
                <w:rFonts w:ascii="Arial" w:eastAsia="Arial" w:hAnsi="Arial" w:cs="Arial"/>
                <w:position w:val="-1"/>
              </w:rPr>
              <w:tab/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77E368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7083CC1F" w14:textId="57CF8AD4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0952D61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16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5FAC5D2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Monitor dotykowy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0DCCD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5DE424DD" w14:textId="6D503851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B3AC25E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17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83F426C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5 paczek Elektrod do EMG (50 </w:t>
            </w:r>
            <w:r>
              <w:rPr>
                <w:rFonts w:ascii="Arial" w:eastAsia="Arial" w:hAnsi="Arial" w:cs="Arial"/>
                <w:position w:val="-1"/>
              </w:rPr>
              <w:t>szt.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>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8D798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0A226E6C" w14:textId="022711F6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4672740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lastRenderedPageBreak/>
              <w:t>18</w:t>
            </w:r>
          </w:p>
        </w:tc>
        <w:tc>
          <w:tcPr>
            <w:tcW w:w="61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4598A7B" w14:textId="71093E96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Gwarancja min.</w:t>
            </w:r>
            <w:r>
              <w:rPr>
                <w:rFonts w:ascii="Arial" w:eastAsia="Arial" w:hAnsi="Arial" w:cs="Arial"/>
                <w:position w:val="-1"/>
              </w:rPr>
              <w:t xml:space="preserve"> 48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miesięcy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E8C603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2C044AC3" w14:textId="1E024F38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5F2E1A0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19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1C6A067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A5E3B2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3F91575D" w14:textId="66EC4505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BB4EF49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74C9232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Czas reakcji na zgłoszenie awarii w okresie gwarancji max. </w:t>
            </w:r>
            <w:r>
              <w:rPr>
                <w:rFonts w:ascii="Arial" w:eastAsia="Arial" w:hAnsi="Arial" w:cs="Arial"/>
                <w:position w:val="-1"/>
              </w:rPr>
              <w:t>3 dni robocze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20B0A7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271370D4" w14:textId="4174E11A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5D16466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D058030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Czas naprawy aparatu bez konieczności wymiany części lub podzespołów max. </w:t>
            </w:r>
            <w:r>
              <w:rPr>
                <w:rFonts w:ascii="Arial" w:eastAsia="Arial" w:hAnsi="Arial" w:cs="Arial"/>
                <w:position w:val="-1"/>
              </w:rPr>
              <w:t>5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dni roboczych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EC8760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71A8D468" w14:textId="072E0F1D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FDC421E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22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FE14F38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Możliwość zgłaszania awarii telefon, email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0687C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16311B7A" w14:textId="7FE1B661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4E99B68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23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0FBC7E9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Autoryzacja producenta na sprzedaż zaoferowanego urządzenia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1EA353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3C21898A" w14:textId="37548DA8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4F7C506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24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04E6FBD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Instrukcja obsługi w języku polskim (przy dostawie)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CB33A8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7EE2B458" w14:textId="6841A1E7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DA651D7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09E95BA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Paszport techniczny (przy dostawie)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ED0B9C" w14:textId="77777777" w:rsidR="004678D5" w:rsidRDefault="004678D5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4678D5" w14:paraId="705F2062" w14:textId="53D72162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A2D8183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26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1ECE6E03" w14:textId="62845A85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 xml:space="preserve">Dostawa do 27-11-2023r.,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28865D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5613ECA5" w14:textId="12D9B37A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C6A51C1" w14:textId="77777777" w:rsidR="004678D5" w:rsidRDefault="004678D5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27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5CF2038" w14:textId="1DB6B888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 xml:space="preserve">Uruchomienie urządzenia i szkolenie dla personelu medycznego w zakresie eksploatacji i obsługi urządzenia w terminie do </w:t>
            </w:r>
            <w:r w:rsidR="005D361B">
              <w:rPr>
                <w:rFonts w:ascii="Arial" w:eastAsia="Arial" w:hAnsi="Arial" w:cs="Arial"/>
                <w:position w:val="-1"/>
              </w:rPr>
              <w:t>15</w:t>
            </w:r>
            <w:r>
              <w:rPr>
                <w:rFonts w:ascii="Arial" w:eastAsia="Arial" w:hAnsi="Arial" w:cs="Arial"/>
                <w:position w:val="-1"/>
              </w:rPr>
              <w:t xml:space="preserve">.04.2024r.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C71A79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4678D5" w14:paraId="5B6AC1A7" w14:textId="1896A9A9" w:rsidTr="004678D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56A49C9" w14:textId="77777777" w:rsidR="004678D5" w:rsidRDefault="004678D5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28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99D87AC" w14:textId="77777777" w:rsidR="004678D5" w:rsidRDefault="004678D5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Deklaracja zgodności producenta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F783D8" w14:textId="77777777" w:rsidR="004678D5" w:rsidRDefault="004678D5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2993FA49" w14:textId="77777777" w:rsidR="000C3F5E" w:rsidRDefault="000C3F5E">
      <w:pPr>
        <w:suppressAutoHyphens/>
        <w:spacing w:after="0" w:line="240" w:lineRule="auto"/>
        <w:ind w:hanging="2"/>
        <w:rPr>
          <w:rFonts w:ascii="Arial" w:eastAsia="Arial" w:hAnsi="Arial" w:cs="Arial"/>
          <w:color w:val="000000"/>
          <w:position w:val="-1"/>
        </w:rPr>
      </w:pPr>
    </w:p>
    <w:sectPr w:rsidR="000C3F5E" w:rsidSect="004678D5">
      <w:pgSz w:w="11906" w:h="16838"/>
      <w:pgMar w:top="1417" w:right="325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5E"/>
    <w:rsid w:val="000C3F5E"/>
    <w:rsid w:val="002405BE"/>
    <w:rsid w:val="00384AED"/>
    <w:rsid w:val="00423587"/>
    <w:rsid w:val="004678D5"/>
    <w:rsid w:val="005D361B"/>
    <w:rsid w:val="0077435C"/>
    <w:rsid w:val="007C3A50"/>
    <w:rsid w:val="00C1044C"/>
    <w:rsid w:val="00C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C8A5"/>
  <w15:docId w15:val="{81971282-1799-4005-9D60-B2530EC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Czapkowska</dc:creator>
  <cp:lastModifiedBy>Anna Czapkowska</cp:lastModifiedBy>
  <cp:revision>5</cp:revision>
  <cp:lastPrinted>2023-10-30T09:15:00Z</cp:lastPrinted>
  <dcterms:created xsi:type="dcterms:W3CDTF">2023-10-30T12:18:00Z</dcterms:created>
  <dcterms:modified xsi:type="dcterms:W3CDTF">2023-11-02T08:08:00Z</dcterms:modified>
</cp:coreProperties>
</file>